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DF7B4" w14:textId="77777777" w:rsidR="007F7B22" w:rsidRDefault="008F3A99">
      <w:pPr>
        <w:jc w:val="center"/>
        <w:rPr>
          <w:rFonts w:ascii="Calibri" w:eastAsia="Calibri" w:hAnsi="Calibri" w:cs="Calibri"/>
          <w:b/>
          <w:sz w:val="40"/>
          <w:szCs w:val="40"/>
        </w:rPr>
      </w:pPr>
      <w:r>
        <w:rPr>
          <w:noProof/>
        </w:rPr>
        <w:drawing>
          <wp:anchor distT="0" distB="0" distL="114300" distR="114300" simplePos="0" relativeHeight="251659264" behindDoc="0" locked="0" layoutInCell="1" hidden="0" allowOverlap="1" wp14:anchorId="42418AD8" wp14:editId="67786000">
            <wp:simplePos x="0" y="0"/>
            <wp:positionH relativeFrom="margin">
              <wp:posOffset>0</wp:posOffset>
            </wp:positionH>
            <wp:positionV relativeFrom="paragraph">
              <wp:posOffset>-162560</wp:posOffset>
            </wp:positionV>
            <wp:extent cx="2228850" cy="1095375"/>
            <wp:effectExtent l="0" t="0" r="0" b="0"/>
            <wp:wrapSquare wrapText="bothSides" distT="0" distB="0" distL="114300" distR="114300"/>
            <wp:docPr id="1" name="image2.jpg" descr="BBC colour.jpg"/>
            <wp:cNvGraphicFramePr/>
            <a:graphic xmlns:a="http://schemas.openxmlformats.org/drawingml/2006/main">
              <a:graphicData uri="http://schemas.openxmlformats.org/drawingml/2006/picture">
                <pic:pic xmlns:pic="http://schemas.openxmlformats.org/drawingml/2006/picture">
                  <pic:nvPicPr>
                    <pic:cNvPr id="0" name="image2.jpg" descr="BBC colour.jpg"/>
                    <pic:cNvPicPr preferRelativeResize="0"/>
                  </pic:nvPicPr>
                  <pic:blipFill>
                    <a:blip r:embed="rId7"/>
                    <a:srcRect b="50952"/>
                    <a:stretch>
                      <a:fillRect/>
                    </a:stretch>
                  </pic:blipFill>
                  <pic:spPr>
                    <a:xfrm>
                      <a:off x="0" y="0"/>
                      <a:ext cx="2228850" cy="1095375"/>
                    </a:xfrm>
                    <a:prstGeom prst="rect">
                      <a:avLst/>
                    </a:prstGeom>
                    <a:ln/>
                  </pic:spPr>
                </pic:pic>
              </a:graphicData>
            </a:graphic>
          </wp:anchor>
        </w:drawing>
      </w:r>
      <w:r w:rsidR="00C738B3">
        <w:rPr>
          <w:rFonts w:ascii="Calibri" w:eastAsia="Calibri" w:hAnsi="Calibri" w:cs="Calibri"/>
          <w:b/>
          <w:sz w:val="40"/>
          <w:szCs w:val="40"/>
        </w:rPr>
        <w:t xml:space="preserve">BUTTERSHAW BAPTIST CHURCH SAFEGUARDING POLICY </w:t>
      </w:r>
    </w:p>
    <w:p w14:paraId="4FC458E1" w14:textId="77777777" w:rsidR="007F7B22" w:rsidRDefault="00C738B3">
      <w:pPr>
        <w:jc w:val="center"/>
        <w:rPr>
          <w:rFonts w:ascii="Calibri" w:eastAsia="Calibri" w:hAnsi="Calibri" w:cs="Calibri"/>
          <w:b/>
          <w:sz w:val="40"/>
          <w:szCs w:val="40"/>
        </w:rPr>
      </w:pPr>
      <w:r>
        <w:rPr>
          <w:rFonts w:ascii="Calibri" w:eastAsia="Calibri" w:hAnsi="Calibri" w:cs="Calibri"/>
          <w:b/>
          <w:sz w:val="28"/>
          <w:szCs w:val="28"/>
        </w:rPr>
        <w:t>(Protecting Children and Vulnerable Adults)</w:t>
      </w:r>
    </w:p>
    <w:p w14:paraId="3A929B30" w14:textId="77777777" w:rsidR="007F7B22" w:rsidRDefault="007F7B22">
      <w:pPr>
        <w:rPr>
          <w:rFonts w:ascii="Calibri" w:eastAsia="Calibri" w:hAnsi="Calibri" w:cs="Calibri"/>
          <w:sz w:val="16"/>
          <w:szCs w:val="16"/>
        </w:rPr>
      </w:pPr>
    </w:p>
    <w:p w14:paraId="25585D0D" w14:textId="77777777" w:rsidR="007F7B22" w:rsidRDefault="007F7B22">
      <w:pPr>
        <w:rPr>
          <w:rFonts w:ascii="Calibri" w:eastAsia="Calibri" w:hAnsi="Calibri" w:cs="Calibri"/>
          <w:sz w:val="16"/>
          <w:szCs w:val="16"/>
        </w:rPr>
      </w:pPr>
    </w:p>
    <w:p w14:paraId="49F682AE" w14:textId="77777777" w:rsidR="007F7B22" w:rsidRDefault="00C738B3">
      <w:pPr>
        <w:rPr>
          <w:rFonts w:ascii="Calibri" w:eastAsia="Calibri" w:hAnsi="Calibri" w:cs="Calibri"/>
          <w:sz w:val="24"/>
          <w:szCs w:val="24"/>
        </w:rPr>
      </w:pPr>
      <w:r>
        <w:rPr>
          <w:rFonts w:ascii="Calibri" w:eastAsia="Calibri" w:hAnsi="Calibri" w:cs="Calibri"/>
          <w:sz w:val="24"/>
          <w:szCs w:val="24"/>
        </w:rPr>
        <w:t>The nurturing, protecting and wellbeing of all people is of paramount importance to Buttershaw Baptist Church (BBC). We recognise additional responsibilities towards those under 18 (children) and towards adults with reduced ability to care for themselves o</w:t>
      </w:r>
      <w:r>
        <w:rPr>
          <w:rFonts w:ascii="Calibri" w:eastAsia="Calibri" w:hAnsi="Calibri" w:cs="Calibri"/>
          <w:sz w:val="24"/>
          <w:szCs w:val="24"/>
        </w:rPr>
        <w:t xml:space="preserve">r protect themselves from harm/exploitation (vulnerable). </w:t>
      </w:r>
    </w:p>
    <w:p w14:paraId="11002794" w14:textId="77777777" w:rsidR="007F7B22" w:rsidRDefault="007F7B22">
      <w:pPr>
        <w:rPr>
          <w:rFonts w:ascii="Calibri" w:eastAsia="Calibri" w:hAnsi="Calibri" w:cs="Calibri"/>
          <w:sz w:val="24"/>
          <w:szCs w:val="24"/>
        </w:rPr>
      </w:pPr>
    </w:p>
    <w:p w14:paraId="4DFB0E7D" w14:textId="77777777" w:rsidR="007F7B22" w:rsidRDefault="00C738B3">
      <w:pPr>
        <w:numPr>
          <w:ilvl w:val="0"/>
          <w:numId w:val="1"/>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In accordance with BBC’s Equality and Diversity policy, all people will have equal access to services that meet their particular needs and to the right of protection from abuse or harm without exc</w:t>
      </w:r>
      <w:r>
        <w:rPr>
          <w:rFonts w:ascii="Calibri" w:eastAsia="Calibri" w:hAnsi="Calibri" w:cs="Calibri"/>
          <w:color w:val="000000"/>
          <w:sz w:val="24"/>
          <w:szCs w:val="24"/>
        </w:rPr>
        <w:t>eption. Diversity from such protected characteristics as gender, ethnicity, disability, sexuality and belief are never to be discriminated against.</w:t>
      </w:r>
    </w:p>
    <w:p w14:paraId="3367B451" w14:textId="77777777" w:rsidR="007F7B22" w:rsidRDefault="007F7B22">
      <w:pPr>
        <w:rPr>
          <w:rFonts w:ascii="Calibri" w:eastAsia="Calibri" w:hAnsi="Calibri" w:cs="Calibri"/>
          <w:sz w:val="24"/>
          <w:szCs w:val="24"/>
        </w:rPr>
      </w:pPr>
    </w:p>
    <w:p w14:paraId="2C7D5846" w14:textId="77777777" w:rsidR="007F7B22" w:rsidRDefault="00C738B3">
      <w:pPr>
        <w:numPr>
          <w:ilvl w:val="0"/>
          <w:numId w:val="1"/>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 xml:space="preserve">All BBC members are given a copy of this policy and practices document to sign and adhere to at all times. </w:t>
      </w:r>
      <w:r>
        <w:rPr>
          <w:rFonts w:ascii="Calibri" w:eastAsia="Calibri" w:hAnsi="Calibri" w:cs="Calibri"/>
          <w:color w:val="000000"/>
          <w:sz w:val="24"/>
          <w:szCs w:val="24"/>
        </w:rPr>
        <w:t>It is their duty to recognise, respond, record and report harm or abuse whether it has been observed, suspected or disclosed to them.</w:t>
      </w:r>
    </w:p>
    <w:p w14:paraId="5FB04EE4" w14:textId="77777777" w:rsidR="007F7B22" w:rsidRDefault="007F7B22">
      <w:pPr>
        <w:pBdr>
          <w:top w:val="nil"/>
          <w:left w:val="nil"/>
          <w:bottom w:val="nil"/>
          <w:right w:val="nil"/>
          <w:between w:val="nil"/>
        </w:pBdr>
        <w:ind w:left="720" w:hanging="720"/>
        <w:rPr>
          <w:rFonts w:ascii="Calibri" w:eastAsia="Calibri" w:hAnsi="Calibri" w:cs="Calibri"/>
          <w:color w:val="000000"/>
          <w:sz w:val="24"/>
          <w:szCs w:val="24"/>
        </w:rPr>
      </w:pPr>
    </w:p>
    <w:p w14:paraId="09CF7C63" w14:textId="77777777" w:rsidR="007F7B22" w:rsidRDefault="00C738B3">
      <w:pPr>
        <w:numPr>
          <w:ilvl w:val="0"/>
          <w:numId w:val="1"/>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 xml:space="preserve">The Designated Safeguarding Officers (DSO) are </w:t>
      </w:r>
      <w:proofErr w:type="spellStart"/>
      <w:r>
        <w:rPr>
          <w:rFonts w:ascii="Calibri" w:eastAsia="Calibri" w:hAnsi="Calibri" w:cs="Calibri"/>
          <w:b/>
          <w:color w:val="000000"/>
          <w:sz w:val="24"/>
          <w:szCs w:val="24"/>
        </w:rPr>
        <w:t>Maz</w:t>
      </w:r>
      <w:proofErr w:type="spellEnd"/>
      <w:r>
        <w:rPr>
          <w:rFonts w:ascii="Calibri" w:eastAsia="Calibri" w:hAnsi="Calibri" w:cs="Calibri"/>
          <w:b/>
          <w:color w:val="000000"/>
          <w:sz w:val="24"/>
          <w:szCs w:val="24"/>
        </w:rPr>
        <w:t xml:space="preserve"> Humphries, Kate Thomas and Aubrey </w:t>
      </w:r>
      <w:proofErr w:type="spellStart"/>
      <w:r>
        <w:rPr>
          <w:rFonts w:ascii="Calibri" w:eastAsia="Calibri" w:hAnsi="Calibri" w:cs="Calibri"/>
          <w:b/>
          <w:color w:val="000000"/>
          <w:sz w:val="24"/>
          <w:szCs w:val="24"/>
        </w:rPr>
        <w:t>Sitch</w:t>
      </w:r>
      <w:proofErr w:type="spellEnd"/>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who report to </w:t>
      </w:r>
      <w:r>
        <w:rPr>
          <w:rFonts w:ascii="Calibri" w:eastAsia="Calibri" w:hAnsi="Calibri" w:cs="Calibri"/>
          <w:b/>
          <w:color w:val="000000"/>
          <w:sz w:val="24"/>
          <w:szCs w:val="24"/>
        </w:rPr>
        <w:t xml:space="preserve">Alex </w:t>
      </w:r>
      <w:proofErr w:type="spellStart"/>
      <w:r>
        <w:rPr>
          <w:rFonts w:ascii="Calibri" w:eastAsia="Calibri" w:hAnsi="Calibri" w:cs="Calibri"/>
          <w:b/>
          <w:color w:val="000000"/>
          <w:sz w:val="24"/>
          <w:szCs w:val="24"/>
        </w:rPr>
        <w:t>Radice</w:t>
      </w:r>
      <w:proofErr w:type="spellEnd"/>
      <w:r>
        <w:rPr>
          <w:rFonts w:ascii="Calibri" w:eastAsia="Calibri" w:hAnsi="Calibri" w:cs="Calibri"/>
          <w:b/>
          <w:color w:val="000000"/>
          <w:sz w:val="24"/>
          <w:szCs w:val="24"/>
        </w:rPr>
        <w:t xml:space="preserve"> (Tru</w:t>
      </w:r>
      <w:r>
        <w:rPr>
          <w:rFonts w:ascii="Calibri" w:eastAsia="Calibri" w:hAnsi="Calibri" w:cs="Calibri"/>
          <w:b/>
          <w:color w:val="000000"/>
          <w:sz w:val="24"/>
          <w:szCs w:val="24"/>
        </w:rPr>
        <w:t>stee/Elder)</w:t>
      </w:r>
      <w:r>
        <w:rPr>
          <w:rFonts w:ascii="Calibri" w:eastAsia="Calibri" w:hAnsi="Calibri" w:cs="Calibri"/>
          <w:color w:val="000000"/>
          <w:sz w:val="24"/>
          <w:szCs w:val="24"/>
        </w:rPr>
        <w:t xml:space="preserve">. </w:t>
      </w:r>
    </w:p>
    <w:p w14:paraId="77E3A998" w14:textId="77777777" w:rsidR="007F7B22" w:rsidRDefault="007F7B22">
      <w:pPr>
        <w:ind w:left="-360" w:firstLine="30"/>
        <w:rPr>
          <w:rFonts w:ascii="Calibri" w:eastAsia="Calibri" w:hAnsi="Calibri" w:cs="Calibri"/>
          <w:sz w:val="24"/>
          <w:szCs w:val="24"/>
        </w:rPr>
      </w:pPr>
    </w:p>
    <w:p w14:paraId="73EE1EEE" w14:textId="77777777" w:rsidR="007F7B22" w:rsidRDefault="00C738B3">
      <w:pPr>
        <w:numPr>
          <w:ilvl w:val="0"/>
          <w:numId w:val="1"/>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BBC will make the policy available by display on the church notice board, on our website and given out when requested.</w:t>
      </w:r>
    </w:p>
    <w:p w14:paraId="11259443" w14:textId="77777777" w:rsidR="007F7B22" w:rsidRDefault="007F7B22">
      <w:pPr>
        <w:rPr>
          <w:rFonts w:ascii="Calibri" w:eastAsia="Calibri" w:hAnsi="Calibri" w:cs="Calibri"/>
          <w:sz w:val="24"/>
          <w:szCs w:val="24"/>
        </w:rPr>
      </w:pPr>
    </w:p>
    <w:p w14:paraId="69B5954B" w14:textId="77777777" w:rsidR="007F7B22" w:rsidRDefault="00C738B3">
      <w:pPr>
        <w:numPr>
          <w:ilvl w:val="0"/>
          <w:numId w:val="1"/>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All concerns and allegations of abuse or harm will be taken seriously by BBC members and responded to appropriately – this may require a referral to social services or the independent Local Authority Designated Officer (LADO). For emergencies or allegation</w:t>
      </w:r>
      <w:r>
        <w:rPr>
          <w:rFonts w:ascii="Calibri" w:eastAsia="Calibri" w:hAnsi="Calibri" w:cs="Calibri"/>
          <w:color w:val="000000"/>
          <w:sz w:val="24"/>
          <w:szCs w:val="24"/>
        </w:rPr>
        <w:t>s against trustees and other leaders, a referral to the police may be necessary.</w:t>
      </w:r>
    </w:p>
    <w:p w14:paraId="762D5EF8" w14:textId="77777777" w:rsidR="007F7B22" w:rsidRDefault="007F7B22">
      <w:pPr>
        <w:rPr>
          <w:rFonts w:ascii="Calibri" w:eastAsia="Calibri" w:hAnsi="Calibri" w:cs="Calibri"/>
          <w:sz w:val="24"/>
          <w:szCs w:val="24"/>
        </w:rPr>
      </w:pPr>
    </w:p>
    <w:p w14:paraId="45A1528B" w14:textId="77777777" w:rsidR="007F7B22" w:rsidRDefault="00C738B3">
      <w:pPr>
        <w:numPr>
          <w:ilvl w:val="0"/>
          <w:numId w:val="1"/>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BBC is committed to safe recruitment, selection and vetting of workers. Training and regular supervision is given to all workers to ensure that those working with children, young people and vulnerable adults are fully aware of how to promote their safety a</w:t>
      </w:r>
      <w:r>
        <w:rPr>
          <w:rFonts w:ascii="Calibri" w:eastAsia="Calibri" w:hAnsi="Calibri" w:cs="Calibri"/>
          <w:color w:val="000000"/>
          <w:sz w:val="24"/>
          <w:szCs w:val="24"/>
        </w:rPr>
        <w:t>nd wellbeing.</w:t>
      </w:r>
    </w:p>
    <w:p w14:paraId="58E8817A" w14:textId="77777777" w:rsidR="007F7B22" w:rsidRDefault="007F7B22">
      <w:pPr>
        <w:rPr>
          <w:rFonts w:ascii="Calibri" w:eastAsia="Calibri" w:hAnsi="Calibri" w:cs="Calibri"/>
          <w:sz w:val="24"/>
          <w:szCs w:val="24"/>
        </w:rPr>
      </w:pPr>
    </w:p>
    <w:p w14:paraId="6ABBFD22" w14:textId="77777777" w:rsidR="007F7B22" w:rsidRDefault="00C738B3">
      <w:pPr>
        <w:numPr>
          <w:ilvl w:val="0"/>
          <w:numId w:val="1"/>
        </w:numPr>
        <w:pBdr>
          <w:top w:val="nil"/>
          <w:left w:val="nil"/>
          <w:bottom w:val="nil"/>
          <w:right w:val="nil"/>
          <w:between w:val="nil"/>
        </w:pBdr>
        <w:ind w:left="360"/>
        <w:rPr>
          <w:color w:val="000000"/>
          <w:sz w:val="24"/>
          <w:szCs w:val="24"/>
        </w:rPr>
      </w:pPr>
      <w:r>
        <w:rPr>
          <w:rFonts w:ascii="Calibri" w:eastAsia="Calibri" w:hAnsi="Calibri" w:cs="Calibri"/>
          <w:color w:val="000000"/>
          <w:sz w:val="24"/>
          <w:szCs w:val="24"/>
        </w:rPr>
        <w:t>This policy is underpinned by guidance from the Charity Commission ‘Safeguarding Children and Young People’, the Baptist Union of Great Britain ‘Safe to Grow’ and the Bradford Safeguarding Children Board. It is reviewed annually by the manag</w:t>
      </w:r>
      <w:r>
        <w:rPr>
          <w:rFonts w:ascii="Calibri" w:eastAsia="Calibri" w:hAnsi="Calibri" w:cs="Calibri"/>
          <w:color w:val="000000"/>
          <w:sz w:val="24"/>
          <w:szCs w:val="24"/>
        </w:rPr>
        <w:t xml:space="preserve">ers and by the trustees who approve it unless legislation changes require a change sooner. </w:t>
      </w:r>
    </w:p>
    <w:p w14:paraId="48EAFD0F" w14:textId="77777777" w:rsidR="007F7B22" w:rsidRDefault="007F7B22">
      <w:pPr>
        <w:rPr>
          <w:rFonts w:ascii="Calibri" w:eastAsia="Calibri" w:hAnsi="Calibri" w:cs="Calibri"/>
          <w:sz w:val="24"/>
          <w:szCs w:val="24"/>
        </w:rPr>
      </w:pPr>
    </w:p>
    <w:p w14:paraId="79FAFE04" w14:textId="77777777" w:rsidR="007F7B22" w:rsidRDefault="00C738B3">
      <w:pPr>
        <w:numPr>
          <w:ilvl w:val="0"/>
          <w:numId w:val="1"/>
        </w:numPr>
        <w:pBdr>
          <w:top w:val="nil"/>
          <w:left w:val="nil"/>
          <w:bottom w:val="nil"/>
          <w:right w:val="nil"/>
          <w:between w:val="nil"/>
        </w:pBdr>
        <w:ind w:left="360"/>
        <w:rPr>
          <w:color w:val="000000"/>
          <w:sz w:val="28"/>
          <w:szCs w:val="28"/>
        </w:rPr>
      </w:pPr>
      <w:r>
        <w:rPr>
          <w:rFonts w:ascii="Calibri" w:eastAsia="Calibri" w:hAnsi="Calibri" w:cs="Calibri"/>
          <w:color w:val="000000"/>
          <w:sz w:val="24"/>
          <w:szCs w:val="24"/>
        </w:rPr>
        <w:t>Other policies that are relevant to the safeguarding of children and vulnerable adults include ‘Confidentiality and Data Protection’, ‘Equality and Diversity’, ‘He</w:t>
      </w:r>
      <w:r>
        <w:rPr>
          <w:rFonts w:ascii="Calibri" w:eastAsia="Calibri" w:hAnsi="Calibri" w:cs="Calibri"/>
          <w:color w:val="000000"/>
          <w:sz w:val="24"/>
          <w:szCs w:val="24"/>
        </w:rPr>
        <w:t>alth and Safety’ and ‘Recruitment and Development’.</w:t>
      </w:r>
    </w:p>
    <w:p w14:paraId="2CEFC9ED" w14:textId="77777777" w:rsidR="007F7B22" w:rsidRDefault="007F7B22">
      <w:pPr>
        <w:rPr>
          <w:rFonts w:ascii="Calibri" w:eastAsia="Calibri" w:hAnsi="Calibri" w:cs="Calibri"/>
          <w:sz w:val="16"/>
          <w:szCs w:val="16"/>
        </w:rPr>
      </w:pPr>
    </w:p>
    <w:p w14:paraId="06226749" w14:textId="77777777" w:rsidR="007F7B22" w:rsidRDefault="007F7B22">
      <w:pPr>
        <w:rPr>
          <w:rFonts w:ascii="Calibri" w:eastAsia="Calibri" w:hAnsi="Calibri" w:cs="Calibri"/>
          <w:sz w:val="16"/>
          <w:szCs w:val="16"/>
        </w:rPr>
      </w:pPr>
    </w:p>
    <w:p w14:paraId="70E11B5B" w14:textId="77777777" w:rsidR="007F7B22" w:rsidRDefault="00C738B3">
      <w:pPr>
        <w:rPr>
          <w:rFonts w:ascii="Verdana" w:eastAsia="Verdana" w:hAnsi="Verdana" w:cs="Verdana"/>
          <w:sz w:val="16"/>
          <w:szCs w:val="16"/>
        </w:rPr>
      </w:pPr>
      <w:r>
        <w:rPr>
          <w:rFonts w:ascii="Verdana" w:eastAsia="Verdana" w:hAnsi="Verdana" w:cs="Verdana"/>
          <w:b/>
          <w:i/>
          <w:sz w:val="16"/>
          <w:szCs w:val="16"/>
        </w:rPr>
        <w:t xml:space="preserve">Reviewed by: </w:t>
      </w:r>
      <w:r>
        <w:rPr>
          <w:rFonts w:ascii="Verdana" w:eastAsia="Verdana" w:hAnsi="Verdana" w:cs="Verdana"/>
          <w:i/>
          <w:sz w:val="16"/>
          <w:szCs w:val="16"/>
        </w:rPr>
        <w:t>AGM 10/06/2018</w:t>
      </w:r>
      <w:r>
        <w:rPr>
          <w:rFonts w:ascii="Verdana" w:eastAsia="Verdana" w:hAnsi="Verdana" w:cs="Verdana"/>
          <w:i/>
          <w:sz w:val="16"/>
          <w:szCs w:val="16"/>
        </w:rPr>
        <w:tab/>
      </w:r>
      <w:r>
        <w:rPr>
          <w:rFonts w:ascii="Verdana" w:eastAsia="Verdana" w:hAnsi="Verdana" w:cs="Verdana"/>
          <w:sz w:val="16"/>
          <w:szCs w:val="16"/>
        </w:rPr>
        <w:tab/>
      </w:r>
      <w:r>
        <w:rPr>
          <w:rFonts w:ascii="Verdana" w:eastAsia="Verdana" w:hAnsi="Verdana" w:cs="Verdana"/>
          <w:b/>
          <w:i/>
          <w:sz w:val="16"/>
          <w:szCs w:val="16"/>
        </w:rPr>
        <w:t>Next review:</w:t>
      </w:r>
      <w:r>
        <w:rPr>
          <w:rFonts w:ascii="Verdana" w:eastAsia="Verdana" w:hAnsi="Verdana" w:cs="Verdana"/>
          <w:sz w:val="16"/>
          <w:szCs w:val="16"/>
        </w:rPr>
        <w:tab/>
        <w:t xml:space="preserve"> AGM 2019</w:t>
      </w:r>
    </w:p>
    <w:p w14:paraId="06E368F9" w14:textId="77777777" w:rsidR="007F7B22" w:rsidRDefault="007F7B22">
      <w:pPr>
        <w:rPr>
          <w:rFonts w:ascii="Calibri" w:eastAsia="Calibri" w:hAnsi="Calibri" w:cs="Calibri"/>
          <w:sz w:val="16"/>
          <w:szCs w:val="16"/>
        </w:rPr>
      </w:pPr>
    </w:p>
    <w:p w14:paraId="5D3ED61F" w14:textId="77777777" w:rsidR="007F7B22" w:rsidRDefault="007F7B22">
      <w:pPr>
        <w:rPr>
          <w:rFonts w:ascii="Calibri" w:eastAsia="Calibri" w:hAnsi="Calibri" w:cs="Calibri"/>
          <w:sz w:val="16"/>
          <w:szCs w:val="16"/>
        </w:rPr>
      </w:pPr>
    </w:p>
    <w:p w14:paraId="4EA94FE8" w14:textId="77777777" w:rsidR="007F7B22" w:rsidRDefault="00C738B3">
      <w:pPr>
        <w:jc w:val="center"/>
        <w:rPr>
          <w:rFonts w:ascii="Verdana" w:eastAsia="Verdana" w:hAnsi="Verdana" w:cs="Verdana"/>
          <w:sz w:val="15"/>
          <w:szCs w:val="15"/>
        </w:rPr>
      </w:pPr>
      <w:r>
        <w:rPr>
          <w:rFonts w:ascii="Verdana" w:eastAsia="Verdana" w:hAnsi="Verdana" w:cs="Verdana"/>
          <w:sz w:val="15"/>
          <w:szCs w:val="15"/>
        </w:rPr>
        <w:t xml:space="preserve">Buttershaw Baptist Church, The Crescent, Buttershaw, Bradford, West Yorkshire, BD6 3PZ </w:t>
      </w:r>
      <w:r>
        <w:rPr>
          <w:rFonts w:ascii="Verdana" w:eastAsia="Verdana" w:hAnsi="Verdana" w:cs="Verdana"/>
          <w:sz w:val="15"/>
          <w:szCs w:val="15"/>
        </w:rPr>
        <w:br/>
        <w:t xml:space="preserve">Phone: 01274 690262         Email: </w:t>
      </w:r>
      <w:hyperlink r:id="rId8">
        <w:r>
          <w:rPr>
            <w:rFonts w:ascii="Verdana" w:eastAsia="Verdana" w:hAnsi="Verdana" w:cs="Verdana"/>
            <w:color w:val="0000FF"/>
            <w:sz w:val="15"/>
            <w:szCs w:val="15"/>
            <w:u w:val="single"/>
          </w:rPr>
          <w:t>info@buttershawbaptist.org.uk</w:t>
        </w:r>
      </w:hyperlink>
      <w:r>
        <w:rPr>
          <w:rFonts w:ascii="Verdana" w:eastAsia="Verdana" w:hAnsi="Verdana" w:cs="Verdana"/>
          <w:sz w:val="15"/>
          <w:szCs w:val="15"/>
        </w:rPr>
        <w:br/>
        <w:t>Buttershaw Baptist Church is a Charitable Incorporated Organisation, registered in England 1168084</w:t>
      </w:r>
    </w:p>
    <w:p w14:paraId="506B5FA8" w14:textId="27004D5D" w:rsidR="007F7B22" w:rsidRDefault="007F7B22">
      <w:pPr>
        <w:rPr>
          <w:rFonts w:ascii="Calibri" w:eastAsia="Calibri" w:hAnsi="Calibri" w:cs="Calibri"/>
          <w:b/>
          <w:sz w:val="40"/>
          <w:szCs w:val="40"/>
        </w:rPr>
      </w:pPr>
      <w:bookmarkStart w:id="0" w:name="_GoBack"/>
      <w:bookmarkEnd w:id="0"/>
    </w:p>
    <w:sectPr w:rsidR="007F7B22">
      <w:headerReference w:type="default" r:id="rId9"/>
      <w:footerReference w:type="default" r:id="rId10"/>
      <w:pgSz w:w="11906" w:h="16838"/>
      <w:pgMar w:top="864" w:right="1008" w:bottom="864"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88463" w14:textId="77777777" w:rsidR="00C738B3" w:rsidRDefault="00C738B3">
      <w:r>
        <w:separator/>
      </w:r>
    </w:p>
  </w:endnote>
  <w:endnote w:type="continuationSeparator" w:id="0">
    <w:p w14:paraId="732A3631" w14:textId="77777777" w:rsidR="00C738B3" w:rsidRDefault="00C7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358C6" w14:textId="77777777" w:rsidR="007F7B22" w:rsidRDefault="007F7B22">
    <w:pPr>
      <w:pBdr>
        <w:top w:val="nil"/>
        <w:left w:val="nil"/>
        <w:bottom w:val="nil"/>
        <w:right w:val="nil"/>
        <w:between w:val="nil"/>
      </w:pBdr>
      <w:tabs>
        <w:tab w:val="center" w:pos="4320"/>
        <w:tab w:val="right" w:pos="864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59102" w14:textId="77777777" w:rsidR="00C738B3" w:rsidRDefault="00C738B3">
      <w:r>
        <w:separator/>
      </w:r>
    </w:p>
  </w:footnote>
  <w:footnote w:type="continuationSeparator" w:id="0">
    <w:p w14:paraId="717B09E7" w14:textId="77777777" w:rsidR="00C738B3" w:rsidRDefault="00C73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49A1D" w14:textId="77777777" w:rsidR="007F7B22" w:rsidRDefault="007F7B22">
    <w:pPr>
      <w:pBdr>
        <w:top w:val="nil"/>
        <w:left w:val="nil"/>
        <w:bottom w:val="nil"/>
        <w:right w:val="nil"/>
        <w:between w:val="nil"/>
      </w:pBdr>
      <w:tabs>
        <w:tab w:val="center" w:pos="4320"/>
        <w:tab w:val="right" w:pos="8640"/>
      </w:tabs>
      <w:rPr>
        <w:color w:val="000000"/>
      </w:rPr>
    </w:pPr>
  </w:p>
  <w:p w14:paraId="27E9348F" w14:textId="77777777" w:rsidR="007F7B22" w:rsidRDefault="007F7B22">
    <w:pPr>
      <w:pBdr>
        <w:top w:val="nil"/>
        <w:left w:val="nil"/>
        <w:bottom w:val="nil"/>
        <w:right w:val="nil"/>
        <w:between w:val="nil"/>
      </w:pBdr>
      <w:tabs>
        <w:tab w:val="center" w:pos="4320"/>
        <w:tab w:val="right" w:pos="8640"/>
      </w:tabs>
      <w:rPr>
        <w:color w:val="000000"/>
      </w:rPr>
    </w:pPr>
  </w:p>
  <w:p w14:paraId="38922C9D" w14:textId="77777777" w:rsidR="007F7B22" w:rsidRDefault="007F7B22">
    <w:pPr>
      <w:pBdr>
        <w:top w:val="nil"/>
        <w:left w:val="nil"/>
        <w:bottom w:val="nil"/>
        <w:right w:val="nil"/>
        <w:between w:val="nil"/>
      </w:pBdr>
      <w:tabs>
        <w:tab w:val="center" w:pos="4320"/>
        <w:tab w:val="right" w:pos="8640"/>
      </w:tabs>
      <w:rPr>
        <w:color w:val="000000"/>
      </w:rPr>
    </w:pPr>
  </w:p>
  <w:p w14:paraId="5AC654A1" w14:textId="77777777" w:rsidR="007F7B22" w:rsidRDefault="007F7B2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3384D"/>
    <w:multiLevelType w:val="multilevel"/>
    <w:tmpl w:val="3B84BA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8A225EC"/>
    <w:multiLevelType w:val="multilevel"/>
    <w:tmpl w:val="019655B6"/>
    <w:lvl w:ilvl="0">
      <w:start w:val="1"/>
      <w:numFmt w:val="upperLetter"/>
      <w:lvlText w:val="%1."/>
      <w:lvlJc w:val="left"/>
      <w:pPr>
        <w:ind w:left="10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AE1383"/>
    <w:multiLevelType w:val="multilevel"/>
    <w:tmpl w:val="84760ED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3" w15:restartNumberingAfterBreak="0">
    <w:nsid w:val="307D7A8C"/>
    <w:multiLevelType w:val="multilevel"/>
    <w:tmpl w:val="544E8D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11523D0"/>
    <w:multiLevelType w:val="multilevel"/>
    <w:tmpl w:val="2C56504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04F7AD4"/>
    <w:multiLevelType w:val="multilevel"/>
    <w:tmpl w:val="C89A7178"/>
    <w:lvl w:ilvl="0">
      <w:start w:val="1"/>
      <w:numFmt w:val="decimal"/>
      <w:lvlText w:val="%1)"/>
      <w:lvlJc w:val="left"/>
      <w:pPr>
        <w:ind w:left="720" w:hanging="720"/>
      </w:pPr>
    </w:lvl>
    <w:lvl w:ilvl="1">
      <w:start w:val="1"/>
      <w:numFmt w:val="decimal"/>
      <w:lvlText w:val="%2."/>
      <w:lvlJc w:val="left"/>
      <w:pPr>
        <w:ind w:left="1080" w:hanging="360"/>
      </w:pPr>
      <w:rPr>
        <w:b/>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C4356E5"/>
    <w:multiLevelType w:val="multilevel"/>
    <w:tmpl w:val="9B580A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F7B22"/>
    <w:rsid w:val="007F7B22"/>
    <w:rsid w:val="008F3A99"/>
    <w:rsid w:val="00C73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D10F5"/>
  <w15:docId w15:val="{975FE718-6BA8-47EF-B245-9FF5A639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Comic Sans MS" w:eastAsia="Comic Sans MS" w:hAnsi="Comic Sans MS" w:cs="Comic Sans MS"/>
      <w:i/>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paragraph" w:styleId="Header">
    <w:name w:val="header"/>
    <w:basedOn w:val="Normal"/>
    <w:link w:val="HeaderChar"/>
    <w:uiPriority w:val="99"/>
    <w:unhideWhenUsed/>
    <w:rsid w:val="008F3A99"/>
    <w:pPr>
      <w:tabs>
        <w:tab w:val="center" w:pos="4513"/>
        <w:tab w:val="right" w:pos="9026"/>
      </w:tabs>
    </w:pPr>
  </w:style>
  <w:style w:type="character" w:customStyle="1" w:styleId="HeaderChar">
    <w:name w:val="Header Char"/>
    <w:basedOn w:val="DefaultParagraphFont"/>
    <w:link w:val="Header"/>
    <w:uiPriority w:val="99"/>
    <w:rsid w:val="008F3A99"/>
  </w:style>
  <w:style w:type="paragraph" w:styleId="Footer">
    <w:name w:val="footer"/>
    <w:basedOn w:val="Normal"/>
    <w:link w:val="FooterChar"/>
    <w:uiPriority w:val="99"/>
    <w:unhideWhenUsed/>
    <w:rsid w:val="008F3A99"/>
    <w:pPr>
      <w:tabs>
        <w:tab w:val="center" w:pos="4513"/>
        <w:tab w:val="right" w:pos="9026"/>
      </w:tabs>
    </w:pPr>
  </w:style>
  <w:style w:type="character" w:customStyle="1" w:styleId="FooterChar">
    <w:name w:val="Footer Char"/>
    <w:basedOn w:val="DefaultParagraphFont"/>
    <w:link w:val="Footer"/>
    <w:uiPriority w:val="99"/>
    <w:rsid w:val="008F3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buttershawbaptist.org.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Meryl and Aubrey</cp:lastModifiedBy>
  <cp:revision>2</cp:revision>
  <dcterms:created xsi:type="dcterms:W3CDTF">2018-10-04T11:57:00Z</dcterms:created>
  <dcterms:modified xsi:type="dcterms:W3CDTF">2018-10-04T11:58:00Z</dcterms:modified>
</cp:coreProperties>
</file>